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63" w:rsidRPr="002427BF" w:rsidRDefault="00AF3B40" w:rsidP="00AF3B40">
      <w:pPr>
        <w:jc w:val="right"/>
        <w:rPr>
          <w:b/>
          <w:bCs/>
          <w:sz w:val="24"/>
          <w:szCs w:val="24"/>
          <w:lang w:bidi="ar-AE"/>
        </w:rPr>
      </w:pPr>
      <w:r w:rsidRPr="002427BF">
        <w:rPr>
          <w:b/>
          <w:bCs/>
          <w:sz w:val="24"/>
          <w:szCs w:val="24"/>
          <w:lang w:bidi="ar-AE"/>
        </w:rPr>
        <w:t xml:space="preserve"> </w:t>
      </w:r>
    </w:p>
    <w:p w:rsidR="00E97163" w:rsidRDefault="00CF4717" w:rsidP="00D803F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6E69" wp14:editId="55DD761A">
                <wp:simplePos x="0" y="0"/>
                <wp:positionH relativeFrom="column">
                  <wp:posOffset>373218</wp:posOffset>
                </wp:positionH>
                <wp:positionV relativeFrom="paragraph">
                  <wp:posOffset>74635</wp:posOffset>
                </wp:positionV>
                <wp:extent cx="5505450" cy="8080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17" w:rsidRPr="00CF4717" w:rsidRDefault="00CF4717" w:rsidP="00CF471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F471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CF471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CF471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D803FD" w:rsidRPr="00CF4717" w:rsidRDefault="00D803FD" w:rsidP="00D803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F4717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Grade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6E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4pt;margin-top:5.9pt;width:433.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" fillcolor="white [3201]" stroked="f" strokeweight=".5pt">
                <v:textbox>
                  <w:txbxContent>
                    <w:p w:rsidR="00CF4717" w:rsidRPr="00CF4717" w:rsidRDefault="00CF4717" w:rsidP="00CF4717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CF471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CF471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CF471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D803FD" w:rsidRPr="00CF4717" w:rsidRDefault="00D803FD" w:rsidP="00D803F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CF4717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Grade 10</w:t>
                      </w:r>
                    </w:p>
                  </w:txbxContent>
                </v:textbox>
              </v:shape>
            </w:pict>
          </mc:Fallback>
        </mc:AlternateContent>
      </w:r>
    </w:p>
    <w:p w:rsidR="00D803FD" w:rsidRPr="00D803FD" w:rsidRDefault="00D803FD" w:rsidP="00D803FD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490"/>
        <w:bidiVisual/>
        <w:tblW w:w="99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190"/>
      </w:tblGrid>
      <w:tr w:rsidR="00E97163" w:rsidRPr="002427BF" w:rsidTr="00CF4717">
        <w:tc>
          <w:tcPr>
            <w:tcW w:w="1800" w:type="dxa"/>
            <w:shd w:val="clear" w:color="auto" w:fill="C4BC96" w:themeFill="background2" w:themeFillShade="BF"/>
            <w:vAlign w:val="center"/>
          </w:tcPr>
          <w:p w:rsidR="00E97163" w:rsidRPr="00CF4717" w:rsidRDefault="00E9716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F4717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E97163" w:rsidRPr="00CF4717" w:rsidRDefault="00E9716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CF4717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8190" w:type="dxa"/>
            <w:shd w:val="clear" w:color="auto" w:fill="C4BC96" w:themeFill="background2" w:themeFillShade="BF"/>
            <w:vAlign w:val="center"/>
          </w:tcPr>
          <w:p w:rsidR="00E97163" w:rsidRPr="00CF4717" w:rsidRDefault="00E9716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CF4717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E97163" w:rsidRPr="00CF4717" w:rsidRDefault="00E9716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CF4717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الإمتحان</w:t>
            </w:r>
          </w:p>
        </w:tc>
      </w:tr>
      <w:tr w:rsidR="00E97163" w:rsidRPr="002427BF" w:rsidTr="00CF4717">
        <w:trPr>
          <w:trHeight w:val="583"/>
        </w:trPr>
        <w:tc>
          <w:tcPr>
            <w:tcW w:w="1800" w:type="dxa"/>
            <w:vAlign w:val="center"/>
          </w:tcPr>
          <w:p w:rsidR="00E97163" w:rsidRPr="00CF4717" w:rsidRDefault="00E97163" w:rsidP="00D06BC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CF4717">
              <w:rPr>
                <w:rFonts w:ascii="Century Gothic" w:hAnsi="Century Gothic" w:cs="Times New Roman"/>
                <w:b/>
                <w:sz w:val="28"/>
                <w:szCs w:val="28"/>
              </w:rPr>
              <w:t>Islamic</w:t>
            </w:r>
          </w:p>
        </w:tc>
        <w:tc>
          <w:tcPr>
            <w:tcW w:w="8190" w:type="dxa"/>
            <w:vAlign w:val="center"/>
          </w:tcPr>
          <w:p w:rsidR="00F126F5" w:rsidRPr="008C24ED" w:rsidRDefault="00F126F5" w:rsidP="00F126F5">
            <w:pPr>
              <w:rPr>
                <w:rFonts w:ascii="Century Gothic" w:hAnsi="Century Gothic"/>
                <w:rtl/>
              </w:rPr>
            </w:pPr>
            <w:r w:rsidRPr="008C24ED">
              <w:rPr>
                <w:rFonts w:ascii="Century Gothic" w:hAnsi="Century Gothic"/>
                <w:rtl/>
              </w:rPr>
              <w:t xml:space="preserve">صاحب الجنتين- السنة النبوية  - آداب اللباس – منهج النبي في الدعوة   </w:t>
            </w:r>
          </w:p>
          <w:p w:rsidR="00E97163" w:rsidRPr="008C24ED" w:rsidRDefault="00F126F5" w:rsidP="00F126F5">
            <w:pPr>
              <w:rPr>
                <w:rFonts w:ascii="Century Gothic" w:hAnsi="Century Gothic" w:cs="Times New Roman"/>
              </w:rPr>
            </w:pPr>
            <w:r w:rsidRPr="008C24ED">
              <w:rPr>
                <w:rFonts w:ascii="Century Gothic" w:hAnsi="Century Gothic"/>
                <w:rtl/>
              </w:rPr>
              <w:t xml:space="preserve">  الدنيا دار عمل ––– أحكام الزواج – رعاية النبي لإهل بيته  </w:t>
            </w:r>
            <w:r w:rsidRPr="008C24ED">
              <w:rPr>
                <w:rFonts w:ascii="Century Gothic" w:hAnsi="Century Gothic" w:cs="Arial"/>
                <w:rtl/>
              </w:rPr>
              <w:t xml:space="preserve"> (</w:t>
            </w:r>
            <w:r w:rsidRPr="008C24ED">
              <w:rPr>
                <w:rFonts w:ascii="Century Gothic" w:hAnsi="Century Gothic"/>
                <w:rtl/>
                <w:lang w:bidi="ar-AE"/>
              </w:rPr>
              <w:t>أحكام التلاوة التي سبق دراستها )</w:t>
            </w:r>
          </w:p>
        </w:tc>
      </w:tr>
      <w:tr w:rsidR="00E97163" w:rsidRPr="002427BF" w:rsidTr="00CF4717">
        <w:tc>
          <w:tcPr>
            <w:tcW w:w="1800" w:type="dxa"/>
            <w:vAlign w:val="center"/>
          </w:tcPr>
          <w:p w:rsidR="00E97163" w:rsidRPr="00CF4717" w:rsidRDefault="00E97163" w:rsidP="00D06BC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  <w:rtl/>
              </w:rPr>
            </w:pPr>
            <w:r w:rsidRPr="00CF4717">
              <w:rPr>
                <w:rFonts w:ascii="Century Gothic" w:hAnsi="Century Gothic" w:cs="Times New Roman"/>
                <w:b/>
                <w:sz w:val="28"/>
                <w:szCs w:val="28"/>
              </w:rPr>
              <w:t>Arabic</w:t>
            </w:r>
          </w:p>
        </w:tc>
        <w:tc>
          <w:tcPr>
            <w:tcW w:w="8190" w:type="dxa"/>
            <w:vAlign w:val="center"/>
          </w:tcPr>
          <w:p w:rsidR="00F126F5" w:rsidRPr="008C24ED" w:rsidRDefault="00F126F5" w:rsidP="00F126F5">
            <w:pPr>
              <w:rPr>
                <w:rFonts w:ascii="Century Gothic" w:hAnsi="Century Gothic"/>
                <w:rtl/>
                <w:lang w:bidi="ar-MA"/>
              </w:rPr>
            </w:pPr>
            <w:r w:rsidRPr="008C24ED">
              <w:rPr>
                <w:rFonts w:ascii="Century Gothic" w:hAnsi="Century Gothic"/>
                <w:rtl/>
                <w:lang w:bidi="ar-MA"/>
              </w:rPr>
              <w:t>قصيدة شعرية  (حلل الربيع) لابن وكيع التنيسي.</w:t>
            </w:r>
          </w:p>
          <w:p w:rsidR="00F126F5" w:rsidRPr="008C24ED" w:rsidRDefault="00F126F5" w:rsidP="00F126F5">
            <w:pPr>
              <w:rPr>
                <w:rFonts w:ascii="Century Gothic" w:hAnsi="Century Gothic"/>
                <w:rtl/>
                <w:lang w:bidi="ar-MA"/>
              </w:rPr>
            </w:pPr>
            <w:r w:rsidRPr="008C24ED">
              <w:rPr>
                <w:rFonts w:ascii="Century Gothic" w:hAnsi="Century Gothic"/>
                <w:rtl/>
                <w:lang w:bidi="ar-MA"/>
              </w:rPr>
              <w:t>قصيدة شعرية  (أنا من بدّل بالصحب الكتاب) لأحمد شوقي.</w:t>
            </w:r>
          </w:p>
          <w:p w:rsidR="00F126F5" w:rsidRPr="008C24ED" w:rsidRDefault="00F126F5" w:rsidP="00F126F5">
            <w:pPr>
              <w:rPr>
                <w:rFonts w:ascii="Century Gothic" w:hAnsi="Century Gothic"/>
                <w:rtl/>
                <w:lang w:bidi="ar-MA"/>
              </w:rPr>
            </w:pPr>
            <w:r w:rsidRPr="008C24ED">
              <w:rPr>
                <w:rFonts w:ascii="Century Gothic" w:hAnsi="Century Gothic"/>
                <w:rtl/>
                <w:lang w:bidi="ar-MA"/>
              </w:rPr>
              <w:t xml:space="preserve">مقال (الدول بين الابتكار والإبداع) لصاحب السمو الشيخ: محمد بن راشد. </w:t>
            </w:r>
          </w:p>
          <w:p w:rsidR="00F126F5" w:rsidRPr="008C24ED" w:rsidRDefault="00F126F5" w:rsidP="00F126F5">
            <w:pPr>
              <w:rPr>
                <w:rFonts w:ascii="Century Gothic" w:hAnsi="Century Gothic"/>
                <w:rtl/>
                <w:lang w:bidi="ar-MA"/>
              </w:rPr>
            </w:pPr>
            <w:r w:rsidRPr="008C24ED">
              <w:rPr>
                <w:rFonts w:ascii="Century Gothic" w:hAnsi="Century Gothic"/>
                <w:rtl/>
                <w:lang w:bidi="ar-MA"/>
              </w:rPr>
              <w:t>النحو: الاستثناء.</w:t>
            </w:r>
          </w:p>
          <w:p w:rsidR="00F126F5" w:rsidRPr="008C24ED" w:rsidRDefault="00F126F5" w:rsidP="00F126F5">
            <w:pPr>
              <w:rPr>
                <w:rFonts w:ascii="Century Gothic" w:hAnsi="Century Gothic"/>
                <w:rtl/>
                <w:lang w:bidi="ar-MA"/>
              </w:rPr>
            </w:pPr>
            <w:r w:rsidRPr="008C24ED">
              <w:rPr>
                <w:rFonts w:ascii="Century Gothic" w:hAnsi="Century Gothic"/>
                <w:rtl/>
                <w:lang w:bidi="ar-MA"/>
              </w:rPr>
              <w:t xml:space="preserve"> النحو: أسلوب الاختصاص.</w:t>
            </w:r>
          </w:p>
          <w:p w:rsidR="00E97163" w:rsidRPr="008C24ED" w:rsidRDefault="00F126F5" w:rsidP="00F126F5">
            <w:pPr>
              <w:rPr>
                <w:rFonts w:ascii="Century Gothic" w:hAnsi="Century Gothic" w:cs="Times New Roman"/>
                <w:b/>
                <w:bCs/>
                <w:lang w:bidi="ar-AE"/>
              </w:rPr>
            </w:pPr>
            <w:r w:rsidRPr="008C24ED">
              <w:rPr>
                <w:rFonts w:ascii="Century Gothic" w:hAnsi="Century Gothic"/>
                <w:rtl/>
                <w:lang w:bidi="ar-MA"/>
              </w:rPr>
              <w:t>البلاغة: الطباق والمقابلة</w:t>
            </w:r>
          </w:p>
        </w:tc>
      </w:tr>
      <w:tr w:rsidR="00E97163" w:rsidRPr="002427BF" w:rsidTr="00CF4717">
        <w:trPr>
          <w:trHeight w:val="646"/>
        </w:trPr>
        <w:tc>
          <w:tcPr>
            <w:tcW w:w="1800" w:type="dxa"/>
            <w:vAlign w:val="center"/>
          </w:tcPr>
          <w:p w:rsidR="00E97163" w:rsidRPr="00CF4717" w:rsidRDefault="00E97163" w:rsidP="00D06BC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CF4717">
              <w:rPr>
                <w:rFonts w:ascii="Century Gothic" w:hAnsi="Century Gothic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8190" w:type="dxa"/>
            <w:vAlign w:val="center"/>
          </w:tcPr>
          <w:p w:rsidR="00F126F5" w:rsidRPr="008C24ED" w:rsidRDefault="00F126F5" w:rsidP="00F126F5">
            <w:pPr>
              <w:jc w:val="right"/>
              <w:rPr>
                <w:rFonts w:ascii="Century Gothic" w:hAnsi="Century Gothic" w:cstheme="majorBidi"/>
              </w:rPr>
            </w:pPr>
            <w:r w:rsidRPr="008C24ED">
              <w:rPr>
                <w:rFonts w:ascii="Century Gothic" w:hAnsi="Century Gothic" w:cstheme="majorBidi"/>
                <w:b/>
                <w:bCs/>
                <w:u w:val="single"/>
              </w:rPr>
              <w:t>Unit 3</w:t>
            </w:r>
            <w:r w:rsidRPr="008C24ED">
              <w:rPr>
                <w:rFonts w:ascii="Century Gothic" w:hAnsi="Century Gothic" w:cstheme="majorBidi"/>
              </w:rPr>
              <w:t xml:space="preserve">: How can we Tell what is right? </w:t>
            </w:r>
          </w:p>
          <w:p w:rsidR="00F126F5" w:rsidRPr="008C24ED" w:rsidRDefault="00CF4717" w:rsidP="00F126F5">
            <w:pPr>
              <w:jc w:val="right"/>
              <w:rPr>
                <w:rFonts w:ascii="Century Gothic" w:hAnsi="Century Gothic" w:cstheme="majorBidi"/>
                <w:u w:val="single"/>
              </w:rPr>
            </w:pPr>
            <w:r w:rsidRPr="008C24ED">
              <w:rPr>
                <w:rFonts w:ascii="Century Gothic" w:hAnsi="Century Gothic" w:cstheme="majorBidi"/>
              </w:rPr>
              <w:t xml:space="preserve">     </w:t>
            </w:r>
            <w:r w:rsidR="00F126F5" w:rsidRPr="008C24ED">
              <w:rPr>
                <w:rFonts w:ascii="Century Gothic" w:hAnsi="Century Gothic" w:cstheme="majorBidi"/>
              </w:rPr>
              <w:t xml:space="preserve"> Students Book (Pages 168 to 181) Workbook (Pages 81 to 87)      </w:t>
            </w:r>
          </w:p>
          <w:p w:rsidR="00F126F5" w:rsidRPr="008C24ED" w:rsidRDefault="00CF4717" w:rsidP="00F126F5">
            <w:pPr>
              <w:jc w:val="right"/>
              <w:rPr>
                <w:rFonts w:ascii="Century Gothic" w:hAnsi="Century Gothic" w:cstheme="majorBidi"/>
              </w:rPr>
            </w:pPr>
            <w:r w:rsidRPr="008C24ED">
              <w:rPr>
                <w:rFonts w:ascii="Century Gothic" w:hAnsi="Century Gothic" w:cstheme="majorBidi"/>
              </w:rPr>
              <w:t xml:space="preserve">      </w:t>
            </w:r>
            <w:r w:rsidR="00F126F5" w:rsidRPr="008C24ED">
              <w:rPr>
                <w:rFonts w:ascii="Century Gothic" w:hAnsi="Century Gothic" w:cstheme="majorBidi"/>
              </w:rPr>
              <w:t xml:space="preserve">Students Book (Pages 206 to 217) Workbook (Pages 102 to 108)  </w:t>
            </w:r>
          </w:p>
          <w:p w:rsidR="00AF3B40" w:rsidRPr="008C24ED" w:rsidRDefault="00F126F5" w:rsidP="00F126F5">
            <w:pPr>
              <w:jc w:val="right"/>
              <w:rPr>
                <w:rFonts w:ascii="Century Gothic" w:hAnsi="Century Gothic" w:cstheme="majorBidi"/>
              </w:rPr>
            </w:pPr>
            <w:r w:rsidRPr="008C24ED">
              <w:rPr>
                <w:rFonts w:ascii="Century Gothic" w:hAnsi="Century Gothic" w:cstheme="majorBidi"/>
                <w:b/>
                <w:bCs/>
                <w:u w:val="single"/>
              </w:rPr>
              <w:t>Unit 4</w:t>
            </w:r>
            <w:r w:rsidRPr="008C24ED">
              <w:rPr>
                <w:rFonts w:ascii="Century Gothic" w:hAnsi="Century Gothic" w:cstheme="majorBidi"/>
              </w:rPr>
              <w:t xml:space="preserve">: Can We Think with the Heart?   </w:t>
            </w:r>
          </w:p>
          <w:p w:rsidR="00F126F5" w:rsidRPr="008C24ED" w:rsidRDefault="00CF4717" w:rsidP="00F126F5">
            <w:pPr>
              <w:jc w:val="right"/>
              <w:rPr>
                <w:rFonts w:ascii="Century Gothic" w:hAnsi="Century Gothic" w:cstheme="majorBidi"/>
                <w:u w:val="single"/>
              </w:rPr>
            </w:pPr>
            <w:r w:rsidRPr="008C24ED">
              <w:rPr>
                <w:rFonts w:ascii="Century Gothic" w:hAnsi="Century Gothic" w:cstheme="majorBidi"/>
              </w:rPr>
              <w:t xml:space="preserve">      </w:t>
            </w:r>
            <w:r w:rsidR="00F126F5" w:rsidRPr="008C24ED">
              <w:rPr>
                <w:rFonts w:ascii="Century Gothic" w:hAnsi="Century Gothic" w:cstheme="majorBidi"/>
              </w:rPr>
              <w:t>Students Book (Pages 246 to 259) Workbook (Pages 121 to 127)</w:t>
            </w:r>
          </w:p>
          <w:p w:rsidR="00F126F5" w:rsidRPr="008C24ED" w:rsidRDefault="00F126F5" w:rsidP="00F126F5">
            <w:pPr>
              <w:jc w:val="right"/>
              <w:rPr>
                <w:rFonts w:ascii="Century Gothic" w:hAnsi="Century Gothic" w:cstheme="majorBidi"/>
              </w:rPr>
            </w:pPr>
            <w:r w:rsidRPr="008C24ED">
              <w:rPr>
                <w:rFonts w:ascii="Century Gothic" w:hAnsi="Century Gothic" w:cstheme="majorBidi"/>
                <w:b/>
                <w:bCs/>
              </w:rPr>
              <w:t>Grammar</w:t>
            </w:r>
            <w:r w:rsidRPr="008C24ED">
              <w:rPr>
                <w:rFonts w:ascii="Century Gothic" w:hAnsi="Century Gothic" w:cstheme="majorBidi"/>
              </w:rPr>
              <w:t xml:space="preserve">: The modal must, superlative adjectives. </w:t>
            </w:r>
          </w:p>
          <w:p w:rsidR="00F126F5" w:rsidRPr="008C24ED" w:rsidRDefault="00F126F5" w:rsidP="00F126F5">
            <w:pPr>
              <w:jc w:val="right"/>
              <w:rPr>
                <w:rFonts w:ascii="Century Gothic" w:hAnsi="Century Gothic" w:cstheme="majorBidi"/>
                <w:color w:val="000000" w:themeColor="text1"/>
              </w:rPr>
            </w:pPr>
            <w:r w:rsidRPr="008C24ED">
              <w:rPr>
                <w:rFonts w:ascii="Century Gothic" w:hAnsi="Century Gothic" w:cstheme="majorBidi"/>
                <w:b/>
                <w:bCs/>
              </w:rPr>
              <w:t>Writing</w:t>
            </w:r>
            <w:r w:rsidRPr="008C24ED">
              <w:rPr>
                <w:rFonts w:ascii="Century Gothic" w:hAnsi="Century Gothic" w:cstheme="majorBidi"/>
              </w:rPr>
              <w:t>: w</w:t>
            </w:r>
            <w:r w:rsidRPr="008C24ED">
              <w:rPr>
                <w:rFonts w:ascii="Century Gothic" w:hAnsi="Century Gothic" w:cstheme="majorBidi"/>
                <w:color w:val="000000" w:themeColor="text1"/>
              </w:rPr>
              <w:t>rite an advertisement, review, a critique.</w:t>
            </w:r>
          </w:p>
        </w:tc>
      </w:tr>
      <w:tr w:rsidR="006D473B" w:rsidRPr="002427BF" w:rsidTr="00CF4717">
        <w:trPr>
          <w:trHeight w:val="646"/>
        </w:trPr>
        <w:tc>
          <w:tcPr>
            <w:tcW w:w="1800" w:type="dxa"/>
            <w:vAlign w:val="center"/>
          </w:tcPr>
          <w:p w:rsidR="006D473B" w:rsidRPr="00CF4717" w:rsidRDefault="006D473B" w:rsidP="00D06BC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CF4717">
              <w:rPr>
                <w:rFonts w:ascii="Century Gothic" w:hAnsi="Century Gothic" w:cs="Times New Roman"/>
                <w:b/>
                <w:sz w:val="28"/>
                <w:szCs w:val="28"/>
              </w:rPr>
              <w:t>English Literature</w:t>
            </w:r>
          </w:p>
        </w:tc>
        <w:tc>
          <w:tcPr>
            <w:tcW w:w="8190" w:type="dxa"/>
            <w:vAlign w:val="center"/>
          </w:tcPr>
          <w:p w:rsidR="00F126F5" w:rsidRPr="008C24ED" w:rsidRDefault="00F126F5" w:rsidP="00F126F5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8C24ED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>Unit 3: Reading-3 A Single Shard</w:t>
            </w:r>
          </w:p>
          <w:p w:rsidR="00F126F5" w:rsidRPr="008C24ED" w:rsidRDefault="00F126F5" w:rsidP="00F126F5">
            <w:pPr>
              <w:jc w:val="right"/>
              <w:rPr>
                <w:rFonts w:ascii="Century Gothic" w:hAnsi="Century Gothic" w:cstheme="majorBidi"/>
                <w:color w:val="000000" w:themeColor="text1"/>
                <w:u w:val="single"/>
              </w:rPr>
            </w:pPr>
            <w:r w:rsidRPr="008C24ED">
              <w:rPr>
                <w:rFonts w:ascii="Century Gothic" w:hAnsi="Century Gothic" w:cstheme="majorBidi"/>
                <w:color w:val="000000" w:themeColor="text1"/>
              </w:rPr>
              <w:t xml:space="preserve">Students Book (Pages 194 to 205) Workbook (Pages 95 to 101) </w:t>
            </w:r>
          </w:p>
          <w:p w:rsidR="00F126F5" w:rsidRPr="008C24ED" w:rsidRDefault="00F126F5" w:rsidP="00F126F5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8C24ED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 xml:space="preserve">Unit-4 R -4- Ginger for the Heart </w:t>
            </w:r>
          </w:p>
          <w:p w:rsidR="00F126F5" w:rsidRPr="008C24ED" w:rsidRDefault="00F126F5" w:rsidP="00F126F5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8C24ED">
              <w:rPr>
                <w:rFonts w:ascii="Century Gothic" w:hAnsi="Century Gothic" w:cstheme="majorBidi"/>
                <w:color w:val="000000" w:themeColor="text1"/>
              </w:rPr>
              <w:t>Students Book (Pages 290 to 301) Workbook (Pages 142 to 148)</w:t>
            </w:r>
          </w:p>
          <w:p w:rsidR="006D473B" w:rsidRPr="008C24ED" w:rsidRDefault="00F126F5" w:rsidP="00F126F5">
            <w:pPr>
              <w:jc w:val="right"/>
              <w:rPr>
                <w:rFonts w:ascii="Century Gothic" w:hAnsi="Century Gothic" w:cstheme="majorBidi"/>
                <w:color w:val="000000" w:themeColor="text1"/>
              </w:rPr>
            </w:pPr>
            <w:r w:rsidRPr="008C24ED">
              <w:rPr>
                <w:rFonts w:ascii="Century Gothic" w:hAnsi="Century Gothic" w:cstheme="majorBidi"/>
                <w:b/>
                <w:bCs/>
              </w:rPr>
              <w:t>Writing</w:t>
            </w:r>
            <w:r w:rsidRPr="008C24ED">
              <w:rPr>
                <w:rFonts w:ascii="Century Gothic" w:hAnsi="Century Gothic" w:cstheme="majorBidi"/>
              </w:rPr>
              <w:t>: w</w:t>
            </w:r>
            <w:r w:rsidRPr="008C24ED">
              <w:rPr>
                <w:rFonts w:ascii="Century Gothic" w:hAnsi="Century Gothic" w:cstheme="majorBidi"/>
                <w:color w:val="000000" w:themeColor="text1"/>
              </w:rPr>
              <w:t>rite critical analysis, write a persuasive paragraph.</w:t>
            </w:r>
          </w:p>
        </w:tc>
      </w:tr>
      <w:tr w:rsidR="00E97163" w:rsidRPr="002427BF" w:rsidTr="00CF4717">
        <w:trPr>
          <w:trHeight w:val="909"/>
        </w:trPr>
        <w:tc>
          <w:tcPr>
            <w:tcW w:w="1800" w:type="dxa"/>
            <w:vAlign w:val="center"/>
          </w:tcPr>
          <w:p w:rsidR="00E97163" w:rsidRPr="00CF4717" w:rsidRDefault="00AF3B40" w:rsidP="00D06BC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CF4717">
              <w:rPr>
                <w:rFonts w:ascii="Century Gothic" w:hAnsi="Century Gothic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8190" w:type="dxa"/>
            <w:vAlign w:val="center"/>
          </w:tcPr>
          <w:p w:rsidR="00C71FE2" w:rsidRPr="008C24ED" w:rsidRDefault="00C71FE2" w:rsidP="00C71FE2">
            <w:pPr>
              <w:jc w:val="right"/>
              <w:rPr>
                <w:rFonts w:ascii="Century Gothic" w:hAnsi="Century Gothic" w:cs="Calibri"/>
              </w:rPr>
            </w:pPr>
            <w:r w:rsidRPr="008C24ED">
              <w:rPr>
                <w:rFonts w:ascii="Century Gothic" w:hAnsi="Century Gothic" w:cs="Calibri"/>
                <w:b/>
                <w:bCs/>
              </w:rPr>
              <w:t>Newton’s Laws</w:t>
            </w:r>
            <w:r w:rsidRPr="008C24ED">
              <w:rPr>
                <w:rFonts w:ascii="Century Gothic" w:hAnsi="Century Gothic" w:cstheme="minorHAnsi"/>
                <w:b/>
                <w:bCs/>
              </w:rPr>
              <w:t xml:space="preserve">, Friction, </w:t>
            </w:r>
            <w:r w:rsidRPr="008C24ED">
              <w:rPr>
                <w:rFonts w:ascii="Century Gothic" w:hAnsi="Century Gothic" w:cs="Calibri"/>
                <w:b/>
                <w:bCs/>
              </w:rPr>
              <w:t>Hooke’s law</w:t>
            </w:r>
            <w:r w:rsidRPr="008C24ED">
              <w:rPr>
                <w:rFonts w:ascii="Century Gothic" w:hAnsi="Century Gothic" w:cstheme="minorHAnsi"/>
              </w:rPr>
              <w:t>.</w:t>
            </w:r>
            <w:r w:rsidRPr="008C24ED">
              <w:rPr>
                <w:rFonts w:ascii="Century Gothic" w:hAnsi="Century Gothic" w:cs="Calibri"/>
              </w:rPr>
              <w:t xml:space="preserve">  (Pages 150 to 187)</w:t>
            </w:r>
          </w:p>
          <w:p w:rsidR="00C71FE2" w:rsidRPr="008C24ED" w:rsidRDefault="00C71FE2" w:rsidP="00C71FE2">
            <w:pPr>
              <w:jc w:val="right"/>
              <w:rPr>
                <w:rFonts w:ascii="Century Gothic" w:hAnsi="Century Gothic" w:cs="Calibri"/>
              </w:rPr>
            </w:pPr>
            <w:r w:rsidRPr="008C24ED">
              <w:rPr>
                <w:rFonts w:ascii="Century Gothic" w:hAnsi="Century Gothic" w:cs="Calibri"/>
                <w:b/>
                <w:bCs/>
              </w:rPr>
              <w:t>Resolving Vectors in 2D</w:t>
            </w:r>
            <w:r w:rsidRPr="008C24ED">
              <w:rPr>
                <w:rFonts w:ascii="Century Gothic" w:hAnsi="Century Gothic" w:cstheme="minorHAnsi"/>
              </w:rPr>
              <w:t>.</w:t>
            </w:r>
            <w:r w:rsidRPr="008C24ED">
              <w:rPr>
                <w:rFonts w:ascii="Century Gothic" w:hAnsi="Century Gothic" w:cs="Calibri"/>
              </w:rPr>
              <w:t xml:space="preserve"> (</w:t>
            </w:r>
            <w:r w:rsidRPr="008C24ED">
              <w:rPr>
                <w:rFonts w:ascii="Century Gothic" w:hAnsi="Century Gothic" w:cstheme="minorHAnsi"/>
              </w:rPr>
              <w:t>P</w:t>
            </w:r>
            <w:r w:rsidRPr="008C24ED">
              <w:rPr>
                <w:rFonts w:ascii="Century Gothic" w:hAnsi="Century Gothic" w:cs="Calibri"/>
              </w:rPr>
              <w:t>ages 123 to 130)</w:t>
            </w:r>
          </w:p>
          <w:p w:rsidR="00E97163" w:rsidRPr="008C24ED" w:rsidRDefault="00C71FE2" w:rsidP="00C71FE2">
            <w:pPr>
              <w:jc w:val="right"/>
              <w:rPr>
                <w:rFonts w:ascii="Century Gothic" w:hAnsi="Century Gothic" w:cs="Times New Roman"/>
              </w:rPr>
            </w:pPr>
            <w:r w:rsidRPr="008C24ED">
              <w:rPr>
                <w:rFonts w:ascii="Century Gothic" w:hAnsi="Century Gothic" w:cs="Calibri"/>
              </w:rPr>
              <w:t>Chapter Notes and worksheets</w:t>
            </w:r>
          </w:p>
        </w:tc>
      </w:tr>
      <w:tr w:rsidR="00AF3B40" w:rsidRPr="002427BF" w:rsidTr="00CF4717">
        <w:trPr>
          <w:trHeight w:val="647"/>
        </w:trPr>
        <w:tc>
          <w:tcPr>
            <w:tcW w:w="1800" w:type="dxa"/>
            <w:vAlign w:val="center"/>
          </w:tcPr>
          <w:p w:rsidR="00AF3B40" w:rsidRPr="00CF4717" w:rsidRDefault="00AF3B40" w:rsidP="00D06BC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CF4717">
              <w:rPr>
                <w:rFonts w:ascii="Century Gothic" w:hAnsi="Century Gothic" w:cs="Times New Roman"/>
                <w:b/>
                <w:sz w:val="28"/>
                <w:szCs w:val="28"/>
              </w:rPr>
              <w:t>Chemistry</w:t>
            </w:r>
          </w:p>
        </w:tc>
        <w:tc>
          <w:tcPr>
            <w:tcW w:w="8190" w:type="dxa"/>
            <w:vAlign w:val="center"/>
          </w:tcPr>
          <w:p w:rsidR="00C71FE2" w:rsidRPr="008C24ED" w:rsidRDefault="00C71FE2" w:rsidP="00C71FE2">
            <w:pPr>
              <w:jc w:val="right"/>
              <w:rPr>
                <w:rFonts w:ascii="Century Gothic" w:hAnsi="Century Gothic"/>
              </w:rPr>
            </w:pPr>
            <w:r w:rsidRPr="008C24ED">
              <w:rPr>
                <w:rFonts w:ascii="Century Gothic" w:hAnsi="Century Gothic"/>
              </w:rPr>
              <w:t>Chapter 4.  (Pages 102 to 119 and 122 to 123)</w:t>
            </w:r>
          </w:p>
          <w:p w:rsidR="00AF3B40" w:rsidRPr="008C24ED" w:rsidRDefault="00C71FE2" w:rsidP="00C71FE2">
            <w:pPr>
              <w:jc w:val="right"/>
              <w:rPr>
                <w:rFonts w:ascii="Century Gothic" w:hAnsi="Century Gothic" w:cstheme="minorHAnsi"/>
              </w:rPr>
            </w:pPr>
            <w:r w:rsidRPr="008C24ED">
              <w:rPr>
                <w:rFonts w:ascii="Century Gothic" w:hAnsi="Century Gothic"/>
              </w:rPr>
              <w:t>Chapter 5. (Pages 128 to 141)</w:t>
            </w:r>
          </w:p>
        </w:tc>
      </w:tr>
      <w:tr w:rsidR="00AF3B40" w:rsidRPr="002427BF" w:rsidTr="00CF4717">
        <w:trPr>
          <w:trHeight w:val="538"/>
        </w:trPr>
        <w:tc>
          <w:tcPr>
            <w:tcW w:w="1800" w:type="dxa"/>
            <w:vAlign w:val="center"/>
          </w:tcPr>
          <w:p w:rsidR="00AF3B40" w:rsidRPr="00CF4717" w:rsidRDefault="00AF3B40" w:rsidP="00D06BC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CF4717">
              <w:rPr>
                <w:rFonts w:ascii="Century Gothic" w:hAnsi="Century Gothic" w:cs="Times New Roman"/>
                <w:b/>
                <w:sz w:val="28"/>
                <w:szCs w:val="28"/>
              </w:rPr>
              <w:t>Health &amp; Nutrition</w:t>
            </w:r>
          </w:p>
        </w:tc>
        <w:tc>
          <w:tcPr>
            <w:tcW w:w="8190" w:type="dxa"/>
            <w:vAlign w:val="center"/>
          </w:tcPr>
          <w:p w:rsidR="00C71FE2" w:rsidRPr="008C24ED" w:rsidRDefault="00C71FE2" w:rsidP="00CF4717">
            <w:pPr>
              <w:jc w:val="right"/>
              <w:rPr>
                <w:rFonts w:ascii="Century Gothic" w:hAnsi="Century Gothic"/>
              </w:rPr>
            </w:pPr>
            <w:r w:rsidRPr="008C24ED">
              <w:rPr>
                <w:rFonts w:ascii="Century Gothic" w:hAnsi="Century Gothic"/>
              </w:rPr>
              <w:t>Unit 2. Achieving a Healthy Diet. (Pages 65 to 123)</w:t>
            </w:r>
          </w:p>
          <w:p w:rsidR="00AF3B40" w:rsidRPr="008C24ED" w:rsidRDefault="00C71FE2" w:rsidP="00C71FE2">
            <w:pPr>
              <w:jc w:val="right"/>
              <w:rPr>
                <w:rFonts w:ascii="Century Gothic" w:hAnsi="Century Gothic" w:cstheme="minorHAnsi"/>
              </w:rPr>
            </w:pPr>
            <w:r w:rsidRPr="008C24ED">
              <w:rPr>
                <w:rFonts w:ascii="Century Gothic" w:hAnsi="Century Gothic"/>
              </w:rPr>
              <w:t>Health and Nutrition Booklet, worksheets and notes</w:t>
            </w:r>
          </w:p>
        </w:tc>
      </w:tr>
      <w:tr w:rsidR="00E97163" w:rsidRPr="002427BF" w:rsidTr="00CF4717">
        <w:trPr>
          <w:trHeight w:val="963"/>
        </w:trPr>
        <w:tc>
          <w:tcPr>
            <w:tcW w:w="1800" w:type="dxa"/>
            <w:vAlign w:val="center"/>
          </w:tcPr>
          <w:p w:rsidR="00E97163" w:rsidRPr="00CF4717" w:rsidRDefault="009D2F84" w:rsidP="00D06BCE">
            <w:pPr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CF4717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</w:t>
            </w:r>
            <w:r w:rsidR="00E97163" w:rsidRPr="00CF4717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ath</w:t>
            </w:r>
          </w:p>
        </w:tc>
        <w:tc>
          <w:tcPr>
            <w:tcW w:w="8190" w:type="dxa"/>
            <w:vAlign w:val="center"/>
          </w:tcPr>
          <w:p w:rsidR="00AB3C9B" w:rsidRPr="00B03A6A" w:rsidRDefault="00AB3C9B" w:rsidP="00AB3C9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</w:pPr>
            <w:r w:rsidRPr="008C24ED">
              <w:rPr>
                <w:rFonts w:ascii="Century Gothic" w:hAnsi="Century Gothic" w:cs="Times New Roman"/>
                <w:b/>
                <w:bCs/>
              </w:rPr>
              <w:t xml:space="preserve">Book: </w:t>
            </w:r>
            <w:proofErr w:type="spellStart"/>
            <w:r w:rsidRPr="008C24ED">
              <w:rPr>
                <w:rFonts w:ascii="Century Gothic" w:hAnsi="Century Gothic" w:cs="Times New Roman"/>
                <w:b/>
                <w:bCs/>
              </w:rPr>
              <w:t>Precalculus</w:t>
            </w:r>
            <w:proofErr w:type="spellEnd"/>
            <w:r w:rsidRPr="008C24ED">
              <w:rPr>
                <w:rFonts w:ascii="Century Gothic" w:hAnsi="Century Gothic" w:cs="Times New Roman"/>
                <w:b/>
                <w:bCs/>
              </w:rPr>
              <w:t>;</w:t>
            </w:r>
            <w:r w:rsidRPr="008C24ED">
              <w:rPr>
                <w:rFonts w:ascii="Century Gothic" w:hAnsi="Century Gothic" w:cs="Times New Roman"/>
              </w:rPr>
              <w:t xml:space="preserve"> </w:t>
            </w:r>
            <w:r w:rsidRPr="008C24ED">
              <w:rPr>
                <w:rFonts w:ascii="Century Gothic" w:hAnsi="Century Gothic" w:cs="Times New Roman"/>
                <w:i/>
                <w:iCs/>
              </w:rPr>
              <w:t>McGraw – Hill Educatio</w:t>
            </w:r>
            <w:bookmarkStart w:id="0" w:name="_GoBack"/>
            <w:bookmarkEnd w:id="0"/>
            <w:r w:rsidRPr="008C24ED">
              <w:rPr>
                <w:rFonts w:ascii="Century Gothic" w:hAnsi="Century Gothic" w:cs="Times New Roman"/>
                <w:i/>
                <w:iCs/>
              </w:rPr>
              <w:t>n</w:t>
            </w:r>
          </w:p>
          <w:p w:rsidR="00AB3C9B" w:rsidRPr="00B03A6A" w:rsidRDefault="00AB3C9B" w:rsidP="00AB3C9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B03A6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Chapter 3 – Exponential and Logarithmic Functions</w:t>
            </w:r>
          </w:p>
          <w:p w:rsidR="00CF4717" w:rsidRPr="00B03A6A" w:rsidRDefault="00B03A6A" w:rsidP="00B03A6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</w:t>
            </w:r>
            <w:r w:rsidRPr="00B03A6A">
              <w:rPr>
                <w:rFonts w:ascii="Century Gothic" w:hAnsi="Century Gothic" w:cs="Times New Roman"/>
                <w:sz w:val="24"/>
                <w:szCs w:val="24"/>
              </w:rPr>
              <w:t>(Units 3.1, 3.2, 3.3, 3.4)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="00AB3C9B" w:rsidRPr="00B03A6A"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  <w:t>Mid-Chapter Quiz</w:t>
            </w:r>
            <w:r w:rsidR="00AB3C9B" w:rsidRPr="00B03A6A">
              <w:rPr>
                <w:rFonts w:ascii="Century Gothic" w:hAnsi="Century Gothic" w:cs="Times New Roman"/>
                <w:iCs/>
                <w:sz w:val="24"/>
                <w:szCs w:val="24"/>
              </w:rPr>
              <w:t xml:space="preserve">  (Page 189) </w:t>
            </w:r>
            <w:r w:rsidR="00AB3C9B" w:rsidRPr="00B03A6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AB3C9B" w:rsidRPr="00B03A6A" w:rsidRDefault="00B03A6A" w:rsidP="00AB3C9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</w:t>
            </w:r>
            <w:r w:rsidR="00AB3C9B" w:rsidRPr="00B03A6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Lesson-by-Lesson Review</w:t>
            </w:r>
            <w:r w:rsidR="00AB3C9B" w:rsidRPr="00B03A6A">
              <w:rPr>
                <w:rFonts w:ascii="Century Gothic" w:hAnsi="Century Gothic" w:cs="Times New Roman"/>
                <w:sz w:val="24"/>
                <w:szCs w:val="24"/>
              </w:rPr>
              <w:t xml:space="preserve"> (Pages 212 to 213)</w:t>
            </w:r>
          </w:p>
          <w:p w:rsidR="00AB3C9B" w:rsidRPr="00B03A6A" w:rsidRDefault="00B03A6A" w:rsidP="00AB3C9B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Cs/>
                <w:sz w:val="24"/>
                <w:szCs w:val="24"/>
              </w:rPr>
              <w:t xml:space="preserve">   </w:t>
            </w:r>
            <w:r w:rsidR="00AB3C9B" w:rsidRPr="00B03A6A"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  <w:t xml:space="preserve">Practice test </w:t>
            </w:r>
            <w:r w:rsidR="00AB3C9B" w:rsidRPr="00B03A6A">
              <w:rPr>
                <w:rFonts w:ascii="Century Gothic" w:hAnsi="Century Gothic" w:cs="Times New Roman"/>
                <w:iCs/>
                <w:sz w:val="24"/>
                <w:szCs w:val="24"/>
              </w:rPr>
              <w:t xml:space="preserve">(Page 215), </w:t>
            </w:r>
            <w:r w:rsidR="00D9271E" w:rsidRPr="00B03A6A"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  <w:t>Worksheets on the school’s website</w:t>
            </w:r>
          </w:p>
          <w:p w:rsidR="00B03A6A" w:rsidRPr="00B03A6A" w:rsidRDefault="00D9271E" w:rsidP="00B03A6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</w:pPr>
            <w:r w:rsidRPr="00B03A6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4 – Trigonometric Functions </w:t>
            </w:r>
          </w:p>
          <w:p w:rsidR="00D9271E" w:rsidRPr="00B03A6A" w:rsidRDefault="00B03A6A" w:rsidP="00B03A6A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i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</w:t>
            </w:r>
            <w:r w:rsidRPr="00B03A6A">
              <w:rPr>
                <w:rFonts w:ascii="Century Gothic" w:hAnsi="Century Gothic" w:cs="Times New Roman"/>
                <w:sz w:val="24"/>
                <w:szCs w:val="24"/>
              </w:rPr>
              <w:t xml:space="preserve">(Units 4.1, 4.2, 4.3, 4.4), </w:t>
            </w:r>
            <w:r w:rsidRPr="00B03A6A"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  <w:t xml:space="preserve">Mid-Chapter Quiz </w:t>
            </w:r>
            <w:r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  <w:t>(</w:t>
            </w:r>
            <w:r w:rsidRPr="00B03A6A">
              <w:rPr>
                <w:rFonts w:ascii="Century Gothic" w:hAnsi="Century Gothic" w:cs="Times New Roman"/>
                <w:iCs/>
                <w:sz w:val="24"/>
                <w:szCs w:val="24"/>
              </w:rPr>
              <w:t>page 268</w:t>
            </w:r>
            <w:r>
              <w:rPr>
                <w:rFonts w:ascii="Century Gothic" w:hAnsi="Century Gothic" w:cs="Times New Roman"/>
                <w:iCs/>
                <w:sz w:val="24"/>
                <w:szCs w:val="24"/>
              </w:rPr>
              <w:t>)</w:t>
            </w:r>
          </w:p>
          <w:p w:rsidR="00B03A6A" w:rsidRDefault="00B03A6A" w:rsidP="00CF471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D9271E" w:rsidRPr="00B03A6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Lesson-by-Lesson Review</w:t>
            </w:r>
            <w:r w:rsidR="00D9271E" w:rsidRPr="00B03A6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CF4717" w:rsidRPr="00B03A6A">
              <w:rPr>
                <w:rFonts w:ascii="Century Gothic" w:hAnsi="Century Gothic" w:cs="Times New Roman"/>
                <w:sz w:val="24"/>
                <w:szCs w:val="24"/>
              </w:rPr>
              <w:t>(Page 303 -</w:t>
            </w:r>
            <w:r w:rsidR="00D9271E" w:rsidRPr="00B03A6A">
              <w:rPr>
                <w:rFonts w:ascii="Century Gothic" w:hAnsi="Century Gothic" w:cs="Times New Roman"/>
                <w:sz w:val="24"/>
                <w:szCs w:val="24"/>
              </w:rPr>
              <w:t xml:space="preserve"> 304)</w:t>
            </w:r>
          </w:p>
          <w:p w:rsidR="00D9271E" w:rsidRPr="00B03A6A" w:rsidRDefault="00B03A6A" w:rsidP="00B03A6A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D9271E" w:rsidRPr="00B03A6A"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  <w:t>Practice test</w:t>
            </w:r>
            <w:r w:rsidR="00CF4717" w:rsidRPr="00B03A6A">
              <w:rPr>
                <w:rFonts w:ascii="Century Gothic" w:hAnsi="Century Gothic" w:cs="Times New Roman"/>
                <w:iCs/>
                <w:sz w:val="24"/>
                <w:szCs w:val="24"/>
              </w:rPr>
              <w:t xml:space="preserve"> (P</w:t>
            </w:r>
            <w:r w:rsidR="00D9271E" w:rsidRPr="00B03A6A">
              <w:rPr>
                <w:rFonts w:ascii="Century Gothic" w:hAnsi="Century Gothic" w:cs="Times New Roman"/>
                <w:iCs/>
                <w:sz w:val="24"/>
                <w:szCs w:val="24"/>
              </w:rPr>
              <w:t>age 307</w:t>
            </w:r>
            <w:r w:rsidR="00CF4717" w:rsidRPr="00B03A6A">
              <w:rPr>
                <w:rFonts w:ascii="Century Gothic" w:hAnsi="Century Gothic" w:cs="Times New Roman"/>
                <w:iCs/>
                <w:sz w:val="24"/>
                <w:szCs w:val="24"/>
              </w:rPr>
              <w:t>)</w:t>
            </w:r>
            <w:r>
              <w:rPr>
                <w:rFonts w:ascii="Century Gothic" w:hAnsi="Century Gothic" w:cs="Times New Roman"/>
                <w:iCs/>
                <w:sz w:val="24"/>
                <w:szCs w:val="24"/>
              </w:rPr>
              <w:t>,</w:t>
            </w:r>
            <w:r w:rsidRPr="00B03A6A">
              <w:rPr>
                <w:rFonts w:ascii="Century Gothic" w:hAnsi="Century Gothic" w:cs="Times New Roman"/>
                <w:iCs/>
                <w:sz w:val="24"/>
                <w:szCs w:val="24"/>
              </w:rPr>
              <w:t>Worksheets on the school’s website</w:t>
            </w:r>
          </w:p>
        </w:tc>
      </w:tr>
      <w:tr w:rsidR="00AF3B40" w:rsidRPr="002427BF" w:rsidTr="00CF4717">
        <w:trPr>
          <w:trHeight w:val="963"/>
        </w:trPr>
        <w:tc>
          <w:tcPr>
            <w:tcW w:w="1800" w:type="dxa"/>
            <w:vAlign w:val="center"/>
          </w:tcPr>
          <w:p w:rsidR="00AF3B40" w:rsidRPr="00CF4717" w:rsidRDefault="00AF3B40" w:rsidP="00D06BCE">
            <w:pPr>
              <w:jc w:val="center"/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CF4717"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  <w:t>Accounting</w:t>
            </w:r>
          </w:p>
        </w:tc>
        <w:tc>
          <w:tcPr>
            <w:tcW w:w="8190" w:type="dxa"/>
            <w:vAlign w:val="center"/>
          </w:tcPr>
          <w:p w:rsidR="00D9271E" w:rsidRPr="008C24ED" w:rsidRDefault="00D9271E" w:rsidP="00D9271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Cs/>
                <w:iCs/>
              </w:rPr>
            </w:pPr>
            <w:r w:rsidRPr="008C24ED">
              <w:rPr>
                <w:rFonts w:ascii="Century Gothic" w:hAnsi="Century Gothic" w:cs="Times New Roman"/>
                <w:bCs/>
                <w:iCs/>
              </w:rPr>
              <w:t xml:space="preserve">1. Simple Interest, 2. Compound Interest, </w:t>
            </w:r>
          </w:p>
          <w:p w:rsidR="00D9271E" w:rsidRPr="008C24ED" w:rsidRDefault="00D9271E" w:rsidP="00D9271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Cs/>
                <w:iCs/>
              </w:rPr>
            </w:pPr>
            <w:r w:rsidRPr="008C24ED">
              <w:rPr>
                <w:rFonts w:ascii="Century Gothic" w:hAnsi="Century Gothic" w:cs="Times New Roman"/>
                <w:iCs/>
              </w:rPr>
              <w:t>3. Continuous Compounding of Interest</w:t>
            </w:r>
          </w:p>
          <w:p w:rsidR="00D9271E" w:rsidRPr="008C24ED" w:rsidRDefault="00D9271E" w:rsidP="00D9271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iCs/>
              </w:rPr>
            </w:pPr>
            <w:r w:rsidRPr="008C24ED">
              <w:rPr>
                <w:rFonts w:ascii="Century Gothic" w:hAnsi="Century Gothic" w:cs="Times New Roman"/>
                <w:iCs/>
              </w:rPr>
              <w:t xml:space="preserve">Worksheets: </w:t>
            </w:r>
          </w:p>
          <w:p w:rsidR="00AF3B40" w:rsidRPr="008C24ED" w:rsidRDefault="00D9271E" w:rsidP="00D9271E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iCs/>
              </w:rPr>
            </w:pPr>
            <w:r w:rsidRPr="008C24ED">
              <w:rPr>
                <w:rFonts w:ascii="Century Gothic" w:hAnsi="Century Gothic" w:cs="Times New Roman"/>
                <w:iCs/>
              </w:rPr>
              <w:t>1. Simple Interest, 2. Simple and Compound Interest Rate</w:t>
            </w:r>
          </w:p>
        </w:tc>
      </w:tr>
    </w:tbl>
    <w:p w:rsidR="00913695" w:rsidRPr="00CF4717" w:rsidRDefault="00913695" w:rsidP="00CF4717">
      <w:pPr>
        <w:rPr>
          <w:sz w:val="10"/>
          <w:szCs w:val="10"/>
        </w:rPr>
      </w:pPr>
    </w:p>
    <w:sectPr w:rsidR="00913695" w:rsidRPr="00CF4717" w:rsidSect="00B03A6A">
      <w:pgSz w:w="11907" w:h="16839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D4231"/>
    <w:multiLevelType w:val="hybridMultilevel"/>
    <w:tmpl w:val="87BE2262"/>
    <w:lvl w:ilvl="0" w:tplc="99B8C1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63"/>
    <w:rsid w:val="002427BF"/>
    <w:rsid w:val="00305776"/>
    <w:rsid w:val="003F6022"/>
    <w:rsid w:val="00436A25"/>
    <w:rsid w:val="00594E53"/>
    <w:rsid w:val="00687C97"/>
    <w:rsid w:val="006D473B"/>
    <w:rsid w:val="007C1264"/>
    <w:rsid w:val="008A2804"/>
    <w:rsid w:val="008C24ED"/>
    <w:rsid w:val="008E36F5"/>
    <w:rsid w:val="00913695"/>
    <w:rsid w:val="009D2F84"/>
    <w:rsid w:val="00AB3C9B"/>
    <w:rsid w:val="00AE0C52"/>
    <w:rsid w:val="00AF3B40"/>
    <w:rsid w:val="00B03A6A"/>
    <w:rsid w:val="00BD1592"/>
    <w:rsid w:val="00BE0901"/>
    <w:rsid w:val="00C71FE2"/>
    <w:rsid w:val="00CF4717"/>
    <w:rsid w:val="00D803FD"/>
    <w:rsid w:val="00D9271E"/>
    <w:rsid w:val="00E97163"/>
    <w:rsid w:val="00F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7DB63-5E20-4553-867E-B6CA3E1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6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1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F84"/>
    <w:pPr>
      <w:ind w:left="720"/>
      <w:contextualSpacing/>
    </w:pPr>
  </w:style>
  <w:style w:type="paragraph" w:styleId="NoSpacing">
    <w:name w:val="No Spacing"/>
    <w:uiPriority w:val="1"/>
    <w:qFormat/>
    <w:rsid w:val="008E3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5</cp:revision>
  <cp:lastPrinted>2018-11-20T07:34:00Z</cp:lastPrinted>
  <dcterms:created xsi:type="dcterms:W3CDTF">2019-03-10T04:48:00Z</dcterms:created>
  <dcterms:modified xsi:type="dcterms:W3CDTF">2019-03-11T04:06:00Z</dcterms:modified>
</cp:coreProperties>
</file>